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396C2353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53C7259D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0A366D" w:rsidRPr="00B0714E">
        <w:rPr>
          <w:rFonts w:ascii="Arial" w:hAnsi="Arial" w:cs="Arial"/>
          <w:b/>
        </w:rPr>
        <w:t xml:space="preserve">II/354 Ostrov nad Oslavou – </w:t>
      </w:r>
      <w:proofErr w:type="gramStart"/>
      <w:r w:rsidR="000A366D" w:rsidRPr="00B0714E">
        <w:rPr>
          <w:rFonts w:ascii="Arial" w:hAnsi="Arial" w:cs="Arial"/>
          <w:b/>
        </w:rPr>
        <w:t>křiž. s II/602</w:t>
      </w:r>
      <w:proofErr w:type="gramEnd"/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287B3D31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0A366D">
        <w:rPr>
          <w:rFonts w:ascii="Arial" w:eastAsia="MS Mincho" w:hAnsi="Arial" w:cs="Arial"/>
        </w:rPr>
        <w:t>Daniel Blaha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14:paraId="5E7B1C40" w14:textId="7189D65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1F2D41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DEC4FCD" w14:textId="3085213F" w:rsidR="00674169" w:rsidRPr="001F2D41" w:rsidRDefault="009D1C64" w:rsidP="00674169">
      <w:pPr>
        <w:spacing w:line="264" w:lineRule="auto"/>
        <w:jc w:val="both"/>
        <w:rPr>
          <w:rFonts w:ascii="Arial" w:eastAsia="MS Mincho" w:hAnsi="Arial" w:cs="Arial"/>
          <w:spacing w:val="-6"/>
        </w:rPr>
      </w:pPr>
      <w:r>
        <w:rPr>
          <w:rFonts w:ascii="Arial" w:hAnsi="Arial" w:cs="Arial"/>
          <w:spacing w:val="4"/>
        </w:rPr>
        <w:t xml:space="preserve">2.1. </w:t>
      </w:r>
      <w:r w:rsidR="00D96E79" w:rsidRPr="00E9119C">
        <w:rPr>
          <w:rFonts w:ascii="Arial" w:hAnsi="Arial" w:cs="Arial"/>
          <w:spacing w:val="4"/>
        </w:rPr>
        <w:t>Předmětem</w:t>
      </w:r>
      <w:r w:rsidR="00AF208A">
        <w:rPr>
          <w:rFonts w:ascii="Arial" w:hAnsi="Arial" w:cs="Arial"/>
          <w:spacing w:val="4"/>
        </w:rPr>
        <w:t xml:space="preserve"> smlouvy</w:t>
      </w:r>
      <w:r w:rsidR="00D96E79" w:rsidRPr="00E9119C">
        <w:rPr>
          <w:rFonts w:ascii="Arial" w:hAnsi="Arial" w:cs="Arial"/>
          <w:spacing w:val="4"/>
        </w:rPr>
        <w:t xml:space="preserve"> </w:t>
      </w:r>
      <w:r w:rsidR="001D1E0E" w:rsidRPr="00E9119C">
        <w:rPr>
          <w:rFonts w:ascii="Arial" w:hAnsi="Arial" w:cs="Arial"/>
          <w:spacing w:val="4"/>
        </w:rPr>
        <w:t xml:space="preserve">je kompletní zhotovení stavby </w:t>
      </w:r>
      <w:r w:rsidR="00674169" w:rsidRPr="009E2F77">
        <w:rPr>
          <w:rFonts w:ascii="Arial" w:hAnsi="Arial" w:cs="Arial"/>
          <w:b/>
        </w:rPr>
        <w:t xml:space="preserve">II/354 Ostrov nad Oslavou – </w:t>
      </w:r>
      <w:proofErr w:type="gramStart"/>
      <w:r w:rsidR="00674169" w:rsidRPr="009E2F77">
        <w:rPr>
          <w:rFonts w:ascii="Arial" w:hAnsi="Arial" w:cs="Arial"/>
          <w:b/>
        </w:rPr>
        <w:t>křiž. s II/602</w:t>
      </w:r>
      <w:proofErr w:type="gramEnd"/>
      <w:r w:rsidR="00674169" w:rsidRPr="003319A6">
        <w:rPr>
          <w:rFonts w:ascii="Arial" w:hAnsi="Arial" w:cs="Arial"/>
          <w:b/>
          <w:color w:val="FF0000"/>
        </w:rPr>
        <w:t xml:space="preserve"> </w:t>
      </w:r>
      <w:r w:rsidR="00A05F13">
        <w:rPr>
          <w:rFonts w:ascii="Arial" w:hAnsi="Arial" w:cs="Arial"/>
          <w:spacing w:val="4"/>
        </w:rPr>
        <w:t>(dále též „dílo“</w:t>
      </w:r>
      <w:r w:rsidR="003F08CC">
        <w:rPr>
          <w:rFonts w:ascii="Arial" w:hAnsi="Arial" w:cs="Arial"/>
          <w:spacing w:val="4"/>
        </w:rPr>
        <w:t xml:space="preserve"> nebo „stavba“</w:t>
      </w:r>
      <w:r w:rsidR="00A05F13">
        <w:rPr>
          <w:rFonts w:ascii="Arial" w:hAnsi="Arial" w:cs="Arial"/>
          <w:spacing w:val="4"/>
        </w:rPr>
        <w:t xml:space="preserve">) </w:t>
      </w:r>
      <w:r w:rsidR="00BC385E">
        <w:rPr>
          <w:rFonts w:ascii="Arial" w:hAnsi="Arial" w:cs="Arial"/>
          <w:spacing w:val="4"/>
        </w:rPr>
        <w:t>zhotovitelem</w:t>
      </w:r>
      <w:r w:rsidR="00CC4FFF" w:rsidRPr="00E9119C">
        <w:rPr>
          <w:rFonts w:ascii="Arial" w:hAnsi="Arial" w:cs="Arial"/>
          <w:spacing w:val="4"/>
        </w:rPr>
        <w:t>.</w:t>
      </w:r>
      <w:r w:rsidR="001D1E0E" w:rsidRPr="00E9119C">
        <w:rPr>
          <w:rFonts w:ascii="Arial" w:hAnsi="Arial" w:cs="Arial"/>
          <w:spacing w:val="4"/>
        </w:rPr>
        <w:t xml:space="preserve"> </w:t>
      </w:r>
      <w:r w:rsidR="0048208D" w:rsidRPr="00026822">
        <w:rPr>
          <w:rFonts w:ascii="Arial" w:eastAsia="MS Mincho" w:hAnsi="Arial" w:cs="Arial"/>
        </w:rPr>
        <w:t xml:space="preserve">Stavba je rozdělena na 2 úseky. Na 1. úseku se jedná o rekonstrukci silnice na hrázi Špitálského rybníka v obci </w:t>
      </w:r>
      <w:proofErr w:type="spellStart"/>
      <w:r w:rsidR="0048208D" w:rsidRPr="00026822">
        <w:rPr>
          <w:rFonts w:ascii="Arial" w:eastAsia="MS Mincho" w:hAnsi="Arial" w:cs="Arial"/>
        </w:rPr>
        <w:t>Zahradiště</w:t>
      </w:r>
      <w:proofErr w:type="spellEnd"/>
      <w:r w:rsidR="00674169" w:rsidRPr="001F2D41">
        <w:rPr>
          <w:rFonts w:ascii="Arial" w:eastAsia="MS Mincho" w:hAnsi="Arial" w:cs="Arial"/>
        </w:rPr>
        <w:t>. Součástí je i rekonstrukce hráze.</w:t>
      </w:r>
      <w:r w:rsidR="0048208D">
        <w:rPr>
          <w:rFonts w:ascii="Arial" w:eastAsia="MS Mincho" w:hAnsi="Arial" w:cs="Arial"/>
          <w:spacing w:val="-6"/>
        </w:rPr>
        <w:t xml:space="preserve"> </w:t>
      </w:r>
      <w:r w:rsidR="0048208D" w:rsidRPr="00026822">
        <w:rPr>
          <w:rFonts w:ascii="Arial" w:eastAsia="MS Mincho" w:hAnsi="Arial" w:cs="Arial"/>
          <w:spacing w:val="-6"/>
        </w:rPr>
        <w:t xml:space="preserve">Na </w:t>
      </w:r>
      <w:r w:rsidR="0048208D">
        <w:rPr>
          <w:rFonts w:ascii="Arial" w:eastAsia="MS Mincho" w:hAnsi="Arial" w:cs="Arial"/>
          <w:spacing w:val="-6"/>
        </w:rPr>
        <w:t xml:space="preserve"> </w:t>
      </w:r>
      <w:r w:rsidR="0048208D" w:rsidRPr="00026822">
        <w:rPr>
          <w:rFonts w:ascii="Arial" w:eastAsia="MS Mincho" w:hAnsi="Arial" w:cs="Arial"/>
          <w:spacing w:val="-6"/>
        </w:rPr>
        <w:t xml:space="preserve">2. úseku se jedná o rekonstrukci silnice od křižovatky silnice II/354 </w:t>
      </w:r>
      <w:r w:rsidR="0048208D">
        <w:rPr>
          <w:rFonts w:ascii="Arial" w:eastAsia="MS Mincho" w:hAnsi="Arial" w:cs="Arial"/>
          <w:spacing w:val="-6"/>
        </w:rPr>
        <w:t>s</w:t>
      </w:r>
      <w:r w:rsidR="0048208D" w:rsidRPr="00026822">
        <w:rPr>
          <w:rFonts w:ascii="Arial" w:eastAsia="MS Mincho" w:hAnsi="Arial" w:cs="Arial"/>
          <w:spacing w:val="-6"/>
        </w:rPr>
        <w:t xml:space="preserve"> místní komunikac</w:t>
      </w:r>
      <w:r w:rsidR="0048208D">
        <w:rPr>
          <w:rFonts w:ascii="Arial" w:eastAsia="MS Mincho" w:hAnsi="Arial" w:cs="Arial"/>
          <w:spacing w:val="-6"/>
        </w:rPr>
        <w:t>í</w:t>
      </w:r>
      <w:r w:rsidR="0048208D" w:rsidRPr="00026822">
        <w:rPr>
          <w:rFonts w:ascii="Arial" w:eastAsia="MS Mincho" w:hAnsi="Arial" w:cs="Arial"/>
          <w:spacing w:val="-6"/>
        </w:rPr>
        <w:t xml:space="preserve"> na obec Zadní Zhořec </w:t>
      </w:r>
      <w:r w:rsidR="0048208D">
        <w:rPr>
          <w:rFonts w:ascii="Arial" w:eastAsia="MS Mincho" w:hAnsi="Arial" w:cs="Arial"/>
          <w:spacing w:val="-6"/>
        </w:rPr>
        <w:t xml:space="preserve">až </w:t>
      </w:r>
      <w:r w:rsidR="0048208D" w:rsidRPr="00026822">
        <w:rPr>
          <w:rFonts w:ascii="Arial" w:eastAsia="MS Mincho" w:hAnsi="Arial" w:cs="Arial"/>
          <w:spacing w:val="-6"/>
        </w:rPr>
        <w:t xml:space="preserve">po značení začátku </w:t>
      </w:r>
      <w:r w:rsidR="0048208D">
        <w:rPr>
          <w:rFonts w:ascii="Arial" w:eastAsia="MS Mincho" w:hAnsi="Arial" w:cs="Arial"/>
          <w:spacing w:val="-6"/>
        </w:rPr>
        <w:t>místní části</w:t>
      </w:r>
      <w:r w:rsidR="0048208D" w:rsidRPr="00026822">
        <w:rPr>
          <w:rFonts w:ascii="Arial" w:eastAsia="MS Mincho" w:hAnsi="Arial" w:cs="Arial"/>
          <w:spacing w:val="-6"/>
        </w:rPr>
        <w:t xml:space="preserve"> Zásek</w:t>
      </w:r>
      <w:r w:rsidR="0048208D">
        <w:rPr>
          <w:rFonts w:ascii="Arial" w:eastAsia="MS Mincho" w:hAnsi="Arial" w:cs="Arial"/>
          <w:spacing w:val="-6"/>
        </w:rPr>
        <w:t>a.</w:t>
      </w:r>
    </w:p>
    <w:p w14:paraId="603D207F" w14:textId="00AC841D" w:rsidR="00750AD8" w:rsidRPr="00750AD8" w:rsidRDefault="00750AD8" w:rsidP="00674169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5BF55BC9" w14:textId="76A2D459" w:rsidR="00432F74" w:rsidRDefault="00432F74" w:rsidP="00A64759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5D95E3A8" w14:textId="3FC62653" w:rsidR="00A64759" w:rsidRDefault="00A64759" w:rsidP="00A64759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68759FF1" w14:textId="67713ABC" w:rsidR="00A64759" w:rsidRDefault="00A64759" w:rsidP="00A64759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Stavba bude</w:t>
      </w:r>
      <w:r w:rsidRPr="001F2D41">
        <w:rPr>
          <w:rFonts w:ascii="Arial" w:hAnsi="Arial" w:cs="Arial"/>
          <w:sz w:val="22"/>
        </w:rPr>
        <w:t xml:space="preserve"> realizována dle projektové dokumentace </w:t>
      </w:r>
      <w:r w:rsidRPr="001F2D41">
        <w:rPr>
          <w:rFonts w:ascii="Arial" w:hAnsi="Arial" w:cs="Arial"/>
          <w:b/>
          <w:sz w:val="22"/>
        </w:rPr>
        <w:t xml:space="preserve">II/354 Ostrov nad Oslavou – </w:t>
      </w:r>
      <w:proofErr w:type="gramStart"/>
      <w:r w:rsidRPr="001F2D41">
        <w:rPr>
          <w:rFonts w:ascii="Arial" w:hAnsi="Arial" w:cs="Arial"/>
          <w:b/>
          <w:sz w:val="22"/>
        </w:rPr>
        <w:t>křiž. s II/602</w:t>
      </w:r>
      <w:proofErr w:type="gramEnd"/>
      <w:r w:rsidRPr="001F2D41">
        <w:rPr>
          <w:rFonts w:ascii="Arial" w:hAnsi="Arial" w:cs="Arial"/>
          <w:b/>
          <w:sz w:val="22"/>
        </w:rPr>
        <w:t xml:space="preserve">, </w:t>
      </w:r>
      <w:proofErr w:type="spellStart"/>
      <w:r w:rsidRPr="001F2D41">
        <w:rPr>
          <w:rFonts w:ascii="Arial" w:hAnsi="Arial" w:cs="Arial"/>
          <w:b/>
          <w:sz w:val="22"/>
        </w:rPr>
        <w:t>Zahradiště</w:t>
      </w:r>
      <w:proofErr w:type="spellEnd"/>
      <w:r w:rsidRPr="001F2D41">
        <w:rPr>
          <w:rFonts w:ascii="Arial" w:hAnsi="Arial" w:cs="Arial"/>
          <w:b/>
          <w:sz w:val="22"/>
        </w:rPr>
        <w:t xml:space="preserve"> – úprava silnice</w:t>
      </w:r>
      <w:r w:rsidRPr="001F2D41">
        <w:rPr>
          <w:rFonts w:ascii="Arial" w:hAnsi="Arial" w:cs="Arial"/>
          <w:sz w:val="22"/>
        </w:rPr>
        <w:t xml:space="preserve"> vypracované ve stupni DSP v květnu 2022 a </w:t>
      </w:r>
      <w:r w:rsidRPr="001F2D41">
        <w:rPr>
          <w:rFonts w:ascii="Arial" w:hAnsi="Arial" w:cs="Arial"/>
          <w:b/>
          <w:sz w:val="22"/>
        </w:rPr>
        <w:t xml:space="preserve">II/354 Ostrov nad Oslavou – křiž. s II/602, </w:t>
      </w:r>
      <w:proofErr w:type="spellStart"/>
      <w:r w:rsidRPr="001F2D41">
        <w:rPr>
          <w:rFonts w:ascii="Arial" w:hAnsi="Arial" w:cs="Arial"/>
          <w:b/>
          <w:sz w:val="22"/>
        </w:rPr>
        <w:t>Zahradiště</w:t>
      </w:r>
      <w:proofErr w:type="spellEnd"/>
      <w:r w:rsidRPr="001F2D41">
        <w:rPr>
          <w:rFonts w:ascii="Arial" w:hAnsi="Arial" w:cs="Arial"/>
          <w:b/>
          <w:sz w:val="22"/>
        </w:rPr>
        <w:t xml:space="preserve"> – úprava silnice</w:t>
      </w:r>
      <w:r w:rsidRPr="001F2D41">
        <w:rPr>
          <w:rFonts w:ascii="Arial" w:hAnsi="Arial" w:cs="Arial"/>
          <w:sz w:val="22"/>
        </w:rPr>
        <w:t xml:space="preserve"> vypracované ve stupni PDPS společností IM-PROJEKT, Inženýrské a mostní konstrukce, s.r.o.</w:t>
      </w:r>
      <w:r w:rsidR="001F2D41">
        <w:rPr>
          <w:rFonts w:ascii="Arial" w:hAnsi="Arial" w:cs="Arial"/>
          <w:sz w:val="22"/>
        </w:rPr>
        <w:t xml:space="preserve">, </w:t>
      </w:r>
      <w:r w:rsidR="001F2D41" w:rsidRPr="001F2D41">
        <w:rPr>
          <w:rFonts w:ascii="Arial" w:hAnsi="Arial" w:cs="Arial"/>
          <w:sz w:val="22"/>
        </w:rPr>
        <w:t>Vodní 970/1, 602 00 Brno, IČO 27689328</w:t>
      </w:r>
      <w:r w:rsidRPr="001F2D41">
        <w:rPr>
          <w:rFonts w:ascii="Arial" w:hAnsi="Arial" w:cs="Arial"/>
          <w:sz w:val="22"/>
        </w:rPr>
        <w:t xml:space="preserve"> v květnu 2022.</w:t>
      </w:r>
    </w:p>
    <w:p w14:paraId="2FB918F7" w14:textId="77777777" w:rsidR="00A64759" w:rsidRDefault="00A64759" w:rsidP="00A6475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69ED9DC2" w14:textId="53863A6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</w:t>
      </w:r>
      <w:r w:rsidR="00A64759">
        <w:rPr>
          <w:rFonts w:ascii="Arial" w:hAnsi="Arial" w:cs="Arial"/>
          <w:spacing w:val="-2"/>
          <w:sz w:val="22"/>
        </w:rPr>
        <w:t xml:space="preserve">olení uzavírky na silnici II/354 </w:t>
      </w:r>
      <w:r w:rsidRPr="00535C19">
        <w:rPr>
          <w:rFonts w:ascii="Arial" w:hAnsi="Arial" w:cs="Arial"/>
          <w:spacing w:val="-2"/>
          <w:sz w:val="22"/>
        </w:rPr>
        <w:t>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394F11C4" w14:textId="294D032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7929D7">
        <w:rPr>
          <w:rFonts w:ascii="Arial" w:hAnsi="Arial" w:cs="Arial"/>
        </w:rPr>
        <w:t>Pokládka obrusné vrstvy bude provedena vcelku bez středové spáry.</w:t>
      </w:r>
    </w:p>
    <w:p w14:paraId="0A7EBB00" w14:textId="77777777" w:rsidR="007929D7" w:rsidRDefault="007929D7" w:rsidP="003C1A14">
      <w:pPr>
        <w:spacing w:line="264" w:lineRule="auto"/>
        <w:jc w:val="both"/>
        <w:rPr>
          <w:rFonts w:ascii="Arial" w:hAnsi="Arial" w:cs="Arial"/>
        </w:rPr>
      </w:pPr>
    </w:p>
    <w:p w14:paraId="5C2BDE34" w14:textId="24C43E23" w:rsidR="00510B97" w:rsidRPr="001F2D41" w:rsidRDefault="00510B97" w:rsidP="00510B97">
      <w:pPr>
        <w:pStyle w:val="Arial"/>
        <w:rPr>
          <w:color w:val="auto"/>
        </w:rPr>
      </w:pPr>
      <w:r w:rsidRPr="001F2D41">
        <w:rPr>
          <w:color w:val="auto"/>
        </w:rPr>
        <w:t xml:space="preserve">Rekonstrukce silnice II/354 bude provedena v celém jízdním pásu, nikoliv po polovinách (po jízdních pruzích). </w:t>
      </w:r>
    </w:p>
    <w:p w14:paraId="179080A9" w14:textId="3FF9CA6F" w:rsidR="001C263D" w:rsidRPr="001F2D41" w:rsidRDefault="001C263D" w:rsidP="00510B97">
      <w:pPr>
        <w:pStyle w:val="Arial"/>
        <w:rPr>
          <w:color w:val="auto"/>
        </w:rPr>
      </w:pPr>
    </w:p>
    <w:p w14:paraId="1FB77727" w14:textId="33BABE25" w:rsidR="001C263D" w:rsidRPr="001F2D41" w:rsidRDefault="001C263D" w:rsidP="001C263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F2D41">
        <w:rPr>
          <w:rFonts w:ascii="Arial" w:hAnsi="Arial" w:cs="Arial"/>
          <w:b w:val="0"/>
          <w:sz w:val="22"/>
          <w:szCs w:val="22"/>
          <w:lang w:val="cs-CZ"/>
        </w:rPr>
        <w:t>Zhotovitel</w:t>
      </w:r>
      <w:r w:rsidRPr="001F2D41">
        <w:rPr>
          <w:rFonts w:ascii="Arial" w:hAnsi="Arial" w:cs="Arial"/>
          <w:b w:val="0"/>
          <w:sz w:val="22"/>
          <w:szCs w:val="22"/>
        </w:rPr>
        <w:t xml:space="preserve"> je povinen koordinovat práce a uzavírky se zhotovitelem stavebních prací  „Rekonstrukce VP prameniště Pavlov - Velké Meziříčí“ (neoficiální název) - (projektant - Ing. Ondřej MIŇOVSKÝ, </w:t>
      </w:r>
      <w:proofErr w:type="spellStart"/>
      <w:r w:rsidRPr="001F2D41">
        <w:rPr>
          <w:rFonts w:ascii="Arial" w:hAnsi="Arial" w:cs="Arial"/>
          <w:b w:val="0"/>
          <w:sz w:val="22"/>
          <w:szCs w:val="22"/>
        </w:rPr>
        <w:t>Sweco</w:t>
      </w:r>
      <w:proofErr w:type="spellEnd"/>
      <w:r w:rsidRPr="001F2D41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1F2D41">
        <w:rPr>
          <w:rFonts w:ascii="Arial" w:hAnsi="Arial" w:cs="Arial"/>
          <w:b w:val="0"/>
          <w:sz w:val="22"/>
          <w:szCs w:val="22"/>
        </w:rPr>
        <w:t>Hydroprojekt</w:t>
      </w:r>
      <w:proofErr w:type="spellEnd"/>
      <w:r w:rsidRPr="001F2D41">
        <w:rPr>
          <w:rFonts w:ascii="Arial" w:hAnsi="Arial" w:cs="Arial"/>
          <w:b w:val="0"/>
          <w:sz w:val="22"/>
          <w:szCs w:val="22"/>
        </w:rPr>
        <w:t xml:space="preserve"> a.s. - Praha, Táborská 31, 140 16 PRAHA 4).</w:t>
      </w:r>
    </w:p>
    <w:p w14:paraId="5C62D447" w14:textId="77777777" w:rsidR="001C263D" w:rsidRPr="001F2D41" w:rsidRDefault="001C263D" w:rsidP="001C263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F2D41">
        <w:rPr>
          <w:rFonts w:ascii="Arial" w:hAnsi="Arial" w:cs="Arial"/>
          <w:b w:val="0"/>
          <w:sz w:val="22"/>
          <w:szCs w:val="22"/>
        </w:rPr>
        <w:t>Stavba řeší rekonstrukci vodovodního přivaděče v úseku prameniště Pavlov - Velké Meziříčí.</w:t>
      </w:r>
    </w:p>
    <w:p w14:paraId="5676A213" w14:textId="77777777" w:rsidR="001C263D" w:rsidRPr="001F2D41" w:rsidRDefault="001C263D" w:rsidP="001C263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F2D41">
        <w:rPr>
          <w:rFonts w:ascii="Arial" w:hAnsi="Arial" w:cs="Arial"/>
          <w:b w:val="0"/>
          <w:sz w:val="22"/>
          <w:szCs w:val="22"/>
        </w:rPr>
        <w:t>Předpokladem je realizace vybrané části přeložky vodovodu v době výstavby 1. úseku silnice II/354 (</w:t>
      </w:r>
      <w:proofErr w:type="spellStart"/>
      <w:r w:rsidRPr="001F2D41">
        <w:rPr>
          <w:rFonts w:ascii="Arial" w:hAnsi="Arial" w:cs="Arial"/>
          <w:b w:val="0"/>
          <w:sz w:val="22"/>
          <w:szCs w:val="22"/>
        </w:rPr>
        <w:t>Zahradiště</w:t>
      </w:r>
      <w:proofErr w:type="spellEnd"/>
      <w:r w:rsidRPr="001F2D41">
        <w:rPr>
          <w:rFonts w:ascii="Arial" w:hAnsi="Arial" w:cs="Arial"/>
          <w:b w:val="0"/>
          <w:sz w:val="22"/>
          <w:szCs w:val="22"/>
        </w:rPr>
        <w:t>) v délce 4 měsíců (duben - červenec 2023). Následně bude odpojen stávající vodovod podél 2. úseku silnice II/354, čímž přestane být v kolizi se zájmovou stavbou.</w:t>
      </w:r>
    </w:p>
    <w:p w14:paraId="6CD7D6E5" w14:textId="77777777" w:rsidR="001C263D" w:rsidRDefault="001C263D" w:rsidP="00510B97">
      <w:pPr>
        <w:pStyle w:val="Arial"/>
      </w:pPr>
    </w:p>
    <w:p w14:paraId="53107758" w14:textId="29E10656"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33B7E95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>SO 000   – Vedlejší a ostatní náklady</w:t>
      </w:r>
    </w:p>
    <w:p w14:paraId="1C73C690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>SO 000.2 – Stavební náklady - DIO</w:t>
      </w:r>
    </w:p>
    <w:p w14:paraId="20955124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 xml:space="preserve">    SO </w:t>
      </w:r>
      <w:proofErr w:type="gramStart"/>
      <w:r w:rsidRPr="001F2D41">
        <w:rPr>
          <w:rFonts w:ascii="Arial" w:hAnsi="Arial"/>
        </w:rPr>
        <w:t>000.2.1 – 1.fáze</w:t>
      </w:r>
      <w:proofErr w:type="gramEnd"/>
    </w:p>
    <w:p w14:paraId="1B569FDB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 xml:space="preserve">       SO 000.2.1.1 – Uzavírka – 1. úsek</w:t>
      </w:r>
    </w:p>
    <w:p w14:paraId="653F5CDD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 xml:space="preserve">       SO 000.2.1.2 – Objízdná trasa – 1. úsek</w:t>
      </w:r>
    </w:p>
    <w:p w14:paraId="4ADA6EFD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 xml:space="preserve">    SO </w:t>
      </w:r>
      <w:proofErr w:type="gramStart"/>
      <w:r w:rsidRPr="001F2D41">
        <w:rPr>
          <w:rFonts w:ascii="Arial" w:hAnsi="Arial"/>
        </w:rPr>
        <w:t>000.2.2 – 2.fáze</w:t>
      </w:r>
      <w:proofErr w:type="gramEnd"/>
    </w:p>
    <w:p w14:paraId="38E0BE8C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 xml:space="preserve">       SO 000.2.2.1 – Uzavírka – 2. úsek</w:t>
      </w:r>
    </w:p>
    <w:p w14:paraId="20FAC426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 xml:space="preserve">       SO 000.2.2.2 – Objízdná trasa – 2. úsek</w:t>
      </w:r>
    </w:p>
    <w:p w14:paraId="4F439DA0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>SO 101 – Silnice II/354</w:t>
      </w:r>
    </w:p>
    <w:p w14:paraId="7002E953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 xml:space="preserve">    SO 101.1 – 1. úsek</w:t>
      </w:r>
    </w:p>
    <w:p w14:paraId="3ABE0C10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 xml:space="preserve">    SO 101.2 – 2. úsek</w:t>
      </w:r>
    </w:p>
    <w:p w14:paraId="27E1A5D8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>SO 102 – Propustek v km 0,17000</w:t>
      </w:r>
    </w:p>
    <w:p w14:paraId="16A415C1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>SO 301 – Hráz výpust Špitálského rybníka</w:t>
      </w:r>
    </w:p>
    <w:p w14:paraId="2FE34F20" w14:textId="77777777" w:rsidR="00A64759" w:rsidRPr="001F2D41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F2D41">
        <w:rPr>
          <w:rFonts w:ascii="Arial" w:hAnsi="Arial"/>
        </w:rPr>
        <w:t>SO 801 – Sadové úpravy</w:t>
      </w:r>
    </w:p>
    <w:p w14:paraId="3E5F5970" w14:textId="77777777" w:rsidR="00A64759" w:rsidRDefault="00A64759" w:rsidP="00A64759">
      <w:pPr>
        <w:tabs>
          <w:tab w:val="right" w:pos="6804"/>
        </w:tabs>
        <w:spacing w:before="120"/>
        <w:jc w:val="both"/>
        <w:rPr>
          <w:rFonts w:ascii="Arial" w:hAnsi="Arial"/>
        </w:rPr>
      </w:pPr>
    </w:p>
    <w:p w14:paraId="38D65D43" w14:textId="6931CB1B" w:rsidR="00F73D91" w:rsidRPr="00B1096B" w:rsidRDefault="00A510F6" w:rsidP="00A510F6">
      <w:pPr>
        <w:pStyle w:val="Zkladntextodsazen21"/>
        <w:ind w:left="0" w:firstLine="0"/>
        <w:rPr>
          <w:rFonts w:ascii="Arial" w:hAnsi="Arial"/>
          <w:sz w:val="22"/>
        </w:rPr>
      </w:pPr>
      <w:r>
        <w:rPr>
          <w:rFonts w:ascii="Arial" w:hAnsi="Arial" w:cs="Arial"/>
          <w:spacing w:val="-4"/>
          <w:sz w:val="22"/>
        </w:rPr>
        <w:t xml:space="preserve">2.2. </w:t>
      </w:r>
      <w:r w:rsidR="00F73D91"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="00F73D91" w:rsidRPr="00B1096B">
        <w:rPr>
          <w:rFonts w:ascii="Arial" w:hAnsi="Arial" w:cs="Arial"/>
          <w:sz w:val="22"/>
        </w:rPr>
        <w:t xml:space="preserve"> </w:t>
      </w:r>
      <w:r w:rsidR="00F73D91"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="00F73D91" w:rsidRPr="00B1096B">
        <w:rPr>
          <w:rFonts w:ascii="Arial" w:hAnsi="Arial" w:cs="Arial"/>
          <w:sz w:val="22"/>
        </w:rPr>
        <w:t xml:space="preserve"> ceny.</w:t>
      </w:r>
    </w:p>
    <w:p w14:paraId="12C49953" w14:textId="72628D90" w:rsidR="00F73D91" w:rsidRDefault="00F73D91" w:rsidP="00F73D91">
      <w:pPr>
        <w:pStyle w:val="Bntext2"/>
      </w:pPr>
    </w:p>
    <w:p w14:paraId="49DDD109" w14:textId="42D61B46" w:rsidR="001F2D41" w:rsidRDefault="001F2D41" w:rsidP="00F73D91">
      <w:pPr>
        <w:pStyle w:val="Bntext2"/>
      </w:pPr>
    </w:p>
    <w:p w14:paraId="2AE12D8A" w14:textId="4A82387F" w:rsidR="001F2D41" w:rsidRDefault="001F2D41" w:rsidP="00F73D91">
      <w:pPr>
        <w:pStyle w:val="Bntext2"/>
      </w:pPr>
    </w:p>
    <w:p w14:paraId="563B87C4" w14:textId="6D5CA5E5" w:rsidR="003D0AE2" w:rsidRPr="00A11E32" w:rsidRDefault="00F73D91" w:rsidP="00A510F6">
      <w:pPr>
        <w:pStyle w:val="Zkladntextodsazen21"/>
        <w:numPr>
          <w:ilvl w:val="1"/>
          <w:numId w:val="42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lastRenderedPageBreak/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41425228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>Havarijního</w:t>
      </w:r>
      <w:r w:rsidR="00510B97">
        <w:rPr>
          <w:rFonts w:cs="Arial"/>
          <w:szCs w:val="22"/>
        </w:rPr>
        <w:t xml:space="preserve"> a povodňového</w:t>
      </w:r>
      <w:r w:rsidR="000934AE" w:rsidRPr="003C1A14">
        <w:rPr>
          <w:rFonts w:cs="Arial"/>
          <w:szCs w:val="22"/>
        </w:rPr>
        <w:t xml:space="preserve">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8229BE1" w14:textId="3981043E" w:rsidR="00510B97" w:rsidRPr="001F2D41" w:rsidRDefault="001F2D41" w:rsidP="00510B97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 w:rsidRPr="001F2D41">
        <w:rPr>
          <w:rFonts w:cs="Arial"/>
          <w:szCs w:val="22"/>
        </w:rPr>
        <w:t>p</w:t>
      </w:r>
      <w:r w:rsidR="00510B97" w:rsidRPr="001F2D41">
        <w:rPr>
          <w:rFonts w:cs="Arial"/>
          <w:szCs w:val="22"/>
        </w:rPr>
        <w:t>ro zajištění obslužnosti území bude v době výstavby zajištěna náhradní autobusová doprava především    pro svoz a rozvoz dětí do / ze školy</w:t>
      </w:r>
      <w:r w:rsidRPr="001F2D41">
        <w:rPr>
          <w:rFonts w:cs="Arial"/>
          <w:szCs w:val="22"/>
        </w:rPr>
        <w:t>,</w:t>
      </w:r>
    </w:p>
    <w:p w14:paraId="3E56A387" w14:textId="2C424E5E" w:rsidR="00510B97" w:rsidRPr="001F2D41" w:rsidRDefault="00510B97" w:rsidP="00510B97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1F2D41">
        <w:rPr>
          <w:rFonts w:cs="Arial"/>
          <w:szCs w:val="22"/>
        </w:rPr>
        <w:t xml:space="preserve">- </w:t>
      </w:r>
      <w:r w:rsidR="001F2D41" w:rsidRPr="001F2D41">
        <w:rPr>
          <w:rFonts w:cs="Arial"/>
          <w:szCs w:val="22"/>
        </w:rPr>
        <w:t>r</w:t>
      </w:r>
      <w:r w:rsidRPr="001F2D41">
        <w:rPr>
          <w:rFonts w:cs="Arial"/>
          <w:szCs w:val="22"/>
        </w:rPr>
        <w:t>ealizace 2. úseku silnice II/354 proběhne s co nejmenším omezením provozu Rekreačního střediska Záseka</w:t>
      </w:r>
      <w:r w:rsidR="001F2D41" w:rsidRPr="001F2D41">
        <w:rPr>
          <w:rFonts w:cs="Arial"/>
          <w:szCs w:val="22"/>
        </w:rPr>
        <w:t>,</w:t>
      </w:r>
    </w:p>
    <w:p w14:paraId="287BE8A6" w14:textId="0037D2BF" w:rsidR="00510B97" w:rsidRPr="001F2D41" w:rsidRDefault="001F2D41" w:rsidP="00510B97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 w:rsidRPr="001F2D41">
        <w:t>d</w:t>
      </w:r>
      <w:r w:rsidR="00510B97" w:rsidRPr="001F2D41">
        <w:t>odavatel stavby umožní přístup vozidlům, pracovníkům svozu odpadu a IZS k sousedící zástavbě. Předpokládaná doba dopravního omezení 1. fáze je 4 měsíce a 2. fáze je 1 měsíc</w:t>
      </w:r>
    </w:p>
    <w:p w14:paraId="6FA97C0F" w14:textId="172AC482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lastRenderedPageBreak/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5231D112" w:rsidR="00DE42E8" w:rsidRPr="00A510F6" w:rsidRDefault="00DE42E8" w:rsidP="00A510F6">
      <w:pPr>
        <w:pStyle w:val="Nzev"/>
        <w:numPr>
          <w:ilvl w:val="1"/>
          <w:numId w:val="42"/>
        </w:numPr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510F6">
        <w:rPr>
          <w:rFonts w:ascii="Arial" w:hAnsi="Arial" w:cs="Arial"/>
          <w:b w:val="0"/>
          <w:bCs w:val="0"/>
          <w:sz w:val="22"/>
          <w:szCs w:val="22"/>
        </w:rPr>
        <w:t xml:space="preserve">Pro veškeré vícepráce, </w:t>
      </w:r>
      <w:proofErr w:type="spellStart"/>
      <w:r w:rsidRPr="00A510F6">
        <w:rPr>
          <w:rFonts w:ascii="Arial" w:hAnsi="Arial" w:cs="Arial"/>
          <w:b w:val="0"/>
          <w:bCs w:val="0"/>
          <w:sz w:val="22"/>
          <w:szCs w:val="22"/>
        </w:rPr>
        <w:t>méněpráce</w:t>
      </w:r>
      <w:proofErr w:type="spellEnd"/>
      <w:r w:rsidRPr="00A510F6">
        <w:rPr>
          <w:rFonts w:ascii="Arial" w:hAnsi="Arial" w:cs="Arial"/>
          <w:b w:val="0"/>
          <w:bCs w:val="0"/>
          <w:sz w:val="22"/>
          <w:szCs w:val="22"/>
        </w:rPr>
        <w:t xml:space="preserve"> a změny díla včetně případných změn stavby oproti projektové dokumentaci musí být jejich rozsah a způsob provedení předem odsouhlasen </w:t>
      </w:r>
      <w:r w:rsidR="0098073F" w:rsidRPr="00A510F6">
        <w:rPr>
          <w:rFonts w:ascii="Arial" w:hAnsi="Arial" w:cs="Arial"/>
          <w:b w:val="0"/>
          <w:bCs w:val="0"/>
          <w:sz w:val="22"/>
          <w:szCs w:val="22"/>
        </w:rPr>
        <w:t>TD</w:t>
      </w:r>
      <w:r w:rsidR="00786903" w:rsidRPr="00A510F6">
        <w:rPr>
          <w:rFonts w:ascii="Arial" w:hAnsi="Arial" w:cs="Arial"/>
          <w:b w:val="0"/>
          <w:bCs w:val="0"/>
          <w:sz w:val="22"/>
          <w:szCs w:val="22"/>
        </w:rPr>
        <w:t xml:space="preserve"> objednatele </w:t>
      </w:r>
      <w:r w:rsidRPr="00A510F6">
        <w:rPr>
          <w:rFonts w:ascii="Arial" w:hAnsi="Arial" w:cs="Arial"/>
          <w:b w:val="0"/>
          <w:bCs w:val="0"/>
          <w:sz w:val="22"/>
          <w:szCs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 w:rsidRPr="00A510F6">
        <w:rPr>
          <w:rFonts w:ascii="Arial" w:hAnsi="Arial" w:cs="Arial"/>
          <w:b w:val="0"/>
          <w:bCs w:val="0"/>
          <w:sz w:val="22"/>
          <w:szCs w:val="22"/>
        </w:rPr>
        <w:t>.</w:t>
      </w:r>
      <w:r w:rsidRPr="00A510F6">
        <w:rPr>
          <w:rFonts w:ascii="Arial" w:hAnsi="Arial" w:cs="Arial"/>
          <w:b w:val="0"/>
          <w:bCs w:val="0"/>
          <w:sz w:val="22"/>
          <w:szCs w:val="22"/>
        </w:rPr>
        <w:t xml:space="preserve"> a </w:t>
      </w:r>
      <w:r w:rsidR="004376FE" w:rsidRPr="00A510F6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A510F6">
        <w:rPr>
          <w:rFonts w:ascii="Arial" w:hAnsi="Arial" w:cs="Arial"/>
          <w:b w:val="0"/>
          <w:bCs w:val="0"/>
          <w:sz w:val="22"/>
          <w:szCs w:val="22"/>
        </w:rPr>
        <w:t>14.1</w:t>
      </w:r>
      <w:r w:rsidR="00A47B03" w:rsidRPr="00A510F6">
        <w:rPr>
          <w:rFonts w:ascii="Arial" w:hAnsi="Arial" w:cs="Arial"/>
          <w:b w:val="0"/>
          <w:bCs w:val="0"/>
          <w:sz w:val="22"/>
          <w:szCs w:val="22"/>
        </w:rPr>
        <w:t>3</w:t>
      </w:r>
      <w:r w:rsidR="006D60AF" w:rsidRPr="00A510F6">
        <w:rPr>
          <w:rFonts w:ascii="Arial" w:hAnsi="Arial" w:cs="Arial"/>
          <w:b w:val="0"/>
          <w:bCs w:val="0"/>
          <w:sz w:val="22"/>
          <w:szCs w:val="22"/>
        </w:rPr>
        <w:t>.</w:t>
      </w:r>
      <w:r w:rsidRPr="00A510F6">
        <w:rPr>
          <w:rFonts w:ascii="Arial" w:hAnsi="Arial" w:cs="Arial"/>
          <w:b w:val="0"/>
          <w:bCs w:val="0"/>
          <w:sz w:val="22"/>
          <w:szCs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 w:rsidP="00A510F6">
      <w:pPr>
        <w:pStyle w:val="Zkladntextodsazen21"/>
        <w:numPr>
          <w:ilvl w:val="1"/>
          <w:numId w:val="42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 w:rsidP="00A510F6">
      <w:pPr>
        <w:pStyle w:val="Zkladntextodsazen21"/>
        <w:numPr>
          <w:ilvl w:val="1"/>
          <w:numId w:val="42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6AF56378" w:rsidR="00F77E11" w:rsidRDefault="009D1C6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pacing w:val="-4"/>
          <w:sz w:val="22"/>
        </w:rPr>
        <w:t xml:space="preserve">          </w:t>
      </w:r>
      <w:r w:rsidR="00F77E11"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="00F77E11"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="00F77E11"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="00F77E11"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="00F77E11"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="00F77E11" w:rsidRPr="009A50B9">
        <w:rPr>
          <w:rFonts w:ascii="Arial" w:hAnsi="Arial" w:cs="Arial"/>
          <w:sz w:val="22"/>
        </w:rPr>
        <w:t>.</w:t>
      </w:r>
    </w:p>
    <w:p w14:paraId="1FCDFA95" w14:textId="116F91F7" w:rsidR="005C5BE0" w:rsidRDefault="009D1C64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pacing w:val="-4"/>
          <w:sz w:val="22"/>
        </w:rPr>
        <w:t xml:space="preserve">          </w:t>
      </w:r>
      <w:r w:rsidR="005C5BE0"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 w:rsidR="005C5BE0">
        <w:rPr>
          <w:rFonts w:ascii="Arial" w:hAnsi="Arial" w:cs="Arial"/>
          <w:spacing w:val="-4"/>
          <w:sz w:val="22"/>
        </w:rPr>
        <w:t xml:space="preserve">a příjezd </w:t>
      </w:r>
      <w:r w:rsidR="005C5BE0"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="005C5BE0" w:rsidRPr="009A50B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         </w:t>
      </w:r>
    </w:p>
    <w:p w14:paraId="003F7093" w14:textId="0E1D4B0F" w:rsidR="009D1C64" w:rsidRPr="009A50B9" w:rsidRDefault="009D1C64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4687C694" w:rsidR="00F77E11" w:rsidRPr="009A50B9" w:rsidRDefault="00F77E11" w:rsidP="00A510F6">
      <w:pPr>
        <w:pStyle w:val="Zkladntextodsazen21"/>
        <w:numPr>
          <w:ilvl w:val="1"/>
          <w:numId w:val="42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="00A510F6">
        <w:rPr>
          <w:rFonts w:ascii="Arial" w:hAnsi="Arial" w:cs="Arial"/>
          <w:sz w:val="22"/>
        </w:rPr>
        <w:t xml:space="preserve">bude mít kvalitativní </w:t>
      </w:r>
      <w:r w:rsidRPr="009A50B9">
        <w:rPr>
          <w:rFonts w:ascii="Arial" w:hAnsi="Arial" w:cs="Arial"/>
          <w:sz w:val="22"/>
        </w:rPr>
        <w:t xml:space="preserve">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4BE0F507" w14:textId="7FD48751" w:rsidR="00CF2DC1" w:rsidRPr="001F2D41" w:rsidRDefault="00CF2DC1" w:rsidP="00CF2DC1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1F2D41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1F2D41">
        <w:rPr>
          <w:rFonts w:ascii="Arial" w:hAnsi="Arial" w:cs="Arial"/>
          <w:b w:val="0"/>
          <w:bCs w:val="0"/>
          <w:sz w:val="22"/>
          <w:szCs w:val="22"/>
        </w:rPr>
        <w:tab/>
      </w:r>
      <w:r w:rsidRPr="001F2D41">
        <w:rPr>
          <w:rFonts w:ascii="Arial" w:hAnsi="Arial" w:cs="Arial"/>
          <w:b w:val="0"/>
          <w:bCs w:val="0"/>
          <w:sz w:val="22"/>
          <w:szCs w:val="22"/>
        </w:rPr>
        <w:tab/>
      </w:r>
      <w:r w:rsidR="005E7F97" w:rsidRPr="001F2D41">
        <w:rPr>
          <w:rFonts w:ascii="Arial" w:hAnsi="Arial" w:cs="Arial"/>
          <w:b w:val="0"/>
          <w:bCs w:val="0"/>
          <w:sz w:val="22"/>
          <w:szCs w:val="22"/>
        </w:rPr>
        <w:tab/>
      </w:r>
      <w:r w:rsidRPr="001F2D41">
        <w:rPr>
          <w:rFonts w:ascii="Arial" w:hAnsi="Arial" w:cs="Arial"/>
          <w:b w:val="0"/>
          <w:bCs w:val="0"/>
          <w:sz w:val="22"/>
          <w:szCs w:val="22"/>
        </w:rPr>
        <w:t>0</w:t>
      </w:r>
      <w:r w:rsidR="007D5CE4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1F2D41">
        <w:rPr>
          <w:rFonts w:ascii="Arial" w:hAnsi="Arial" w:cs="Arial"/>
          <w:b w:val="0"/>
          <w:bCs w:val="0"/>
          <w:sz w:val="22"/>
          <w:szCs w:val="22"/>
        </w:rPr>
        <w:t>/2023</w:t>
      </w:r>
    </w:p>
    <w:p w14:paraId="1024F519" w14:textId="77777777" w:rsidR="00CF2DC1" w:rsidRPr="001F2D41" w:rsidRDefault="00CF2DC1" w:rsidP="00CF2DC1">
      <w:pPr>
        <w:spacing w:line="288" w:lineRule="auto"/>
        <w:jc w:val="both"/>
        <w:rPr>
          <w:rFonts w:ascii="Arial" w:hAnsi="Arial" w:cs="Arial"/>
          <w:lang w:eastAsia="x-none"/>
        </w:rPr>
      </w:pPr>
      <w:r w:rsidRPr="001F2D41">
        <w:rPr>
          <w:rFonts w:ascii="Arial" w:hAnsi="Arial" w:cs="Arial"/>
          <w:lang w:eastAsia="x-none"/>
        </w:rPr>
        <w:t>Zprovoznění stavby, předčasné užívání stavby – 1. fáze</w:t>
      </w:r>
      <w:r w:rsidRPr="001F2D41">
        <w:rPr>
          <w:rFonts w:ascii="Arial" w:hAnsi="Arial" w:cs="Arial"/>
          <w:lang w:eastAsia="x-none"/>
        </w:rPr>
        <w:tab/>
      </w:r>
      <w:r w:rsidRPr="001F2D41">
        <w:rPr>
          <w:rFonts w:ascii="Arial" w:hAnsi="Arial" w:cs="Arial"/>
          <w:lang w:eastAsia="x-none"/>
        </w:rPr>
        <w:tab/>
        <w:t>do 31. 7. 2023</w:t>
      </w:r>
    </w:p>
    <w:p w14:paraId="74DB749B" w14:textId="77777777" w:rsidR="00CF2DC1" w:rsidRPr="001F2D41" w:rsidRDefault="00CF2DC1" w:rsidP="00CF2DC1">
      <w:pPr>
        <w:spacing w:line="288" w:lineRule="auto"/>
        <w:jc w:val="both"/>
        <w:rPr>
          <w:rFonts w:ascii="Arial" w:hAnsi="Arial" w:cs="Arial"/>
          <w:lang w:eastAsia="x-none"/>
        </w:rPr>
      </w:pPr>
      <w:r w:rsidRPr="001F2D41">
        <w:rPr>
          <w:rFonts w:ascii="Arial" w:hAnsi="Arial" w:cs="Arial"/>
          <w:vertAlign w:val="superscript"/>
          <w:lang w:eastAsia="x-none"/>
        </w:rPr>
        <w:t xml:space="preserve"> </w:t>
      </w:r>
      <w:r w:rsidRPr="001F2D41">
        <w:rPr>
          <w:rFonts w:ascii="Arial" w:hAnsi="Arial" w:cs="Arial"/>
          <w:lang w:eastAsia="x-none"/>
        </w:rPr>
        <w:t>Zprovoznění stavby, předčasné užívání stavby – 2. fáze</w:t>
      </w:r>
      <w:r w:rsidRPr="001F2D41">
        <w:rPr>
          <w:rFonts w:ascii="Arial" w:hAnsi="Arial" w:cs="Arial"/>
          <w:lang w:eastAsia="x-none"/>
        </w:rPr>
        <w:tab/>
      </w:r>
      <w:r w:rsidRPr="001F2D41">
        <w:rPr>
          <w:rFonts w:ascii="Arial" w:hAnsi="Arial" w:cs="Arial"/>
          <w:lang w:eastAsia="x-none"/>
        </w:rPr>
        <w:tab/>
        <w:t>do 31. 8. 2023</w:t>
      </w:r>
    </w:p>
    <w:p w14:paraId="221544D0" w14:textId="77777777" w:rsidR="00CF2DC1" w:rsidRPr="001F2D41" w:rsidRDefault="00CF2DC1" w:rsidP="00CF2DC1">
      <w:pPr>
        <w:spacing w:line="288" w:lineRule="auto"/>
        <w:jc w:val="both"/>
        <w:rPr>
          <w:rFonts w:ascii="Arial" w:hAnsi="Arial" w:cs="Arial"/>
          <w:lang w:eastAsia="x-none"/>
        </w:rPr>
      </w:pPr>
      <w:r w:rsidRPr="001F2D41">
        <w:rPr>
          <w:rFonts w:ascii="Arial" w:hAnsi="Arial" w:cs="Arial"/>
          <w:lang w:val="x-none" w:eastAsia="x-none"/>
        </w:rPr>
        <w:t>Dokončení díla vč. předání kompletní dokladové části</w:t>
      </w:r>
      <w:r w:rsidRPr="001F2D41">
        <w:rPr>
          <w:rFonts w:ascii="Arial" w:hAnsi="Arial" w:cs="Arial"/>
          <w:lang w:val="x-none" w:eastAsia="x-none"/>
        </w:rPr>
        <w:tab/>
      </w:r>
      <w:r w:rsidRPr="001F2D41">
        <w:rPr>
          <w:rFonts w:ascii="Arial" w:hAnsi="Arial" w:cs="Arial"/>
          <w:lang w:val="x-none" w:eastAsia="x-none"/>
        </w:rPr>
        <w:tab/>
        <w:t xml:space="preserve">do </w:t>
      </w:r>
      <w:r w:rsidRPr="001F2D41">
        <w:rPr>
          <w:rFonts w:ascii="Arial" w:hAnsi="Arial" w:cs="Arial"/>
          <w:lang w:eastAsia="x-none"/>
        </w:rPr>
        <w:t>6. 10. 2023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3298CE68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</w:t>
      </w:r>
      <w:r w:rsidR="00CF2DC1">
        <w:rPr>
          <w:rFonts w:ascii="Arial" w:hAnsi="Arial" w:cs="Arial"/>
          <w:spacing w:val="-4"/>
          <w:lang w:eastAsia="x-none"/>
        </w:rPr>
        <w:t xml:space="preserve">enaly omezení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 xml:space="preserve">okolnosti, které vznikly </w:t>
      </w:r>
      <w:r w:rsidR="00F77E11" w:rsidRPr="00715477">
        <w:rPr>
          <w:rFonts w:ascii="Arial" w:hAnsi="Arial" w:cs="Arial"/>
          <w:spacing w:val="-6"/>
        </w:rPr>
        <w:lastRenderedPageBreak/>
        <w:t>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26401E66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04DB006E" w14:textId="24A4777B" w:rsidR="009B4703" w:rsidRDefault="009B4703" w:rsidP="009B4703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9A50B9">
        <w:rPr>
          <w:rFonts w:ascii="Arial" w:hAnsi="Arial" w:cs="Arial"/>
          <w:bCs/>
          <w:sz w:val="22"/>
        </w:rPr>
        <w:lastRenderedPageBreak/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1C550376" w:rsidR="00EB4CAA" w:rsidRPr="009E2F77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CF2DC1" w:rsidRPr="009E2F77">
        <w:rPr>
          <w:rFonts w:ascii="Arial" w:hAnsi="Arial" w:cs="Arial"/>
          <w:b/>
          <w:sz w:val="22"/>
        </w:rPr>
        <w:t xml:space="preserve">II/354 Ostrov nad Oslavou – </w:t>
      </w:r>
      <w:proofErr w:type="gramStart"/>
      <w:r w:rsidR="00CF2DC1" w:rsidRPr="009E2F77">
        <w:rPr>
          <w:rFonts w:ascii="Arial" w:hAnsi="Arial" w:cs="Arial"/>
          <w:b/>
          <w:sz w:val="22"/>
        </w:rPr>
        <w:t>křiž. s II/602</w:t>
      </w:r>
      <w:proofErr w:type="gramEnd"/>
      <w:r w:rsidR="00CF2DC1" w:rsidRPr="009E2F77">
        <w:rPr>
          <w:rFonts w:ascii="Arial" w:hAnsi="Arial" w:cs="Arial"/>
          <w:b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lastRenderedPageBreak/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70D672CD" w14:textId="6AB5BF68" w:rsidR="00A6232C" w:rsidRDefault="00A6232C" w:rsidP="009B4703">
      <w:pPr>
        <w:spacing w:before="120" w:after="120"/>
        <w:rPr>
          <w:rFonts w:ascii="Arial" w:hAnsi="Arial" w:cs="Arial"/>
          <w:b/>
        </w:rPr>
      </w:pPr>
    </w:p>
    <w:p w14:paraId="2AAB6F60" w14:textId="77777777" w:rsidR="001F2D41" w:rsidRDefault="001F2D4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EE22BCA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45B6F392" w14:textId="7638E792" w:rsidR="009B4703" w:rsidRDefault="009B4703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0018B6BE" w14:textId="77777777" w:rsidR="009B4703" w:rsidRDefault="009B4703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73F0A342" w14:textId="066C6A16" w:rsidR="003D2574" w:rsidRDefault="00F77E11" w:rsidP="003D2574">
      <w:pPr>
        <w:ind w:left="2832" w:hanging="2832"/>
        <w:rPr>
          <w:rFonts w:ascii="Arial" w:hAnsi="Arial" w:cs="Arial"/>
        </w:rPr>
      </w:pPr>
      <w:r w:rsidRPr="001C74E5">
        <w:rPr>
          <w:rFonts w:ascii="Arial" w:hAnsi="Arial" w:cs="Arial"/>
        </w:rPr>
        <w:t>A</w:t>
      </w:r>
      <w:r w:rsidR="007F77EE">
        <w:rPr>
          <w:rFonts w:ascii="Arial" w:hAnsi="Arial" w:cs="Arial"/>
        </w:rPr>
        <w:t>D</w:t>
      </w:r>
      <w:r w:rsidRPr="001C74E5">
        <w:rPr>
          <w:rFonts w:ascii="Arial" w:hAnsi="Arial" w:cs="Arial"/>
        </w:rPr>
        <w:t xml:space="preserve"> projektanta:</w:t>
      </w:r>
      <w:r w:rsidRPr="001C74E5">
        <w:rPr>
          <w:rFonts w:ascii="Arial" w:hAnsi="Arial" w:cs="Arial"/>
        </w:rPr>
        <w:tab/>
      </w:r>
      <w:r w:rsidR="003D2574">
        <w:rPr>
          <w:rFonts w:ascii="Arial" w:hAnsi="Arial" w:cs="Arial"/>
        </w:rPr>
        <w:tab/>
      </w:r>
      <w:r w:rsidR="003D2574" w:rsidRPr="001F2D41">
        <w:rPr>
          <w:rFonts w:ascii="Arial" w:hAnsi="Arial" w:cs="Arial"/>
        </w:rPr>
        <w:t>IM-PROJEKT, Inženýrské a mostní konstrukce, s.r.o., Vodní 970/1, 602</w:t>
      </w:r>
      <w:r w:rsidR="001F2D41" w:rsidRPr="001F2D41">
        <w:rPr>
          <w:rFonts w:ascii="Arial" w:hAnsi="Arial" w:cs="Arial"/>
        </w:rPr>
        <w:t xml:space="preserve"> </w:t>
      </w:r>
      <w:r w:rsidR="003D2574" w:rsidRPr="001F2D41">
        <w:rPr>
          <w:rFonts w:ascii="Arial" w:hAnsi="Arial" w:cs="Arial"/>
        </w:rPr>
        <w:t>00 Brno, IČ</w:t>
      </w:r>
      <w:r w:rsidR="001F2D41" w:rsidRPr="001F2D41">
        <w:rPr>
          <w:rFonts w:ascii="Arial" w:hAnsi="Arial" w:cs="Arial"/>
        </w:rPr>
        <w:t>O</w:t>
      </w:r>
      <w:r w:rsidR="003D2574" w:rsidRPr="001F2D41">
        <w:rPr>
          <w:rFonts w:ascii="Arial" w:hAnsi="Arial" w:cs="Arial"/>
        </w:rPr>
        <w:t xml:space="preserve"> 27689328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E6ECED9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13AF069D" w:rsidR="005C5BE0" w:rsidRPr="004E154C" w:rsidRDefault="005C5BE0" w:rsidP="004F68A7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lastRenderedPageBreak/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4F68A7" w:rsidRPr="004F68A7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předpisů).</w:t>
      </w:r>
      <w:r w:rsidR="00DE2A70">
        <w:rPr>
          <w:rFonts w:ascii="Arial" w:hAnsi="Arial" w:cs="Arial"/>
          <w:color w:val="000000"/>
          <w:sz w:val="22"/>
        </w:rPr>
        <w:t xml:space="preserve"> </w:t>
      </w:r>
      <w:r w:rsidR="00DE2A70" w:rsidRPr="007929D7">
        <w:rPr>
          <w:rFonts w:ascii="Arial" w:hAnsi="Arial" w:cs="Arial"/>
          <w:color w:val="000000"/>
          <w:sz w:val="22"/>
        </w:rPr>
        <w:t>Součástí DSPS budou vektorová data osy realizované silnice ve formátu ESRI SHP nebo GDB a situační výkres se zakreslenou osou realizované silnice minimálně v měřítku katastrální mapy.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403C8F6" w14:textId="77777777" w:rsidR="00F730C4" w:rsidRDefault="00F730C4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08E77F1A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 xml:space="preserve">a s </w:t>
      </w:r>
      <w:r w:rsidRPr="001008CF">
        <w:rPr>
          <w:rFonts w:ascii="Arial" w:hAnsi="Arial"/>
          <w:spacing w:val="-4"/>
          <w:lang w:eastAsia="cs-CZ"/>
        </w:rPr>
        <w:lastRenderedPageBreak/>
        <w:t>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1B23F413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3F5ECFDE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4E724F0D" w14:textId="77777777" w:rsidR="00F730C4" w:rsidRPr="00F730C4" w:rsidRDefault="00F730C4" w:rsidP="00F730C4">
      <w:pPr>
        <w:pStyle w:val="Odstavecseseznamem"/>
        <w:rPr>
          <w:rFonts w:ascii="Arial" w:hAnsi="Arial" w:cs="Arial"/>
          <w:sz w:val="12"/>
          <w:szCs w:val="12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6E8D588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lastRenderedPageBreak/>
        <w:t>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504982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120832F3" w14:textId="77777777" w:rsidR="00504982" w:rsidRDefault="00504982" w:rsidP="00504982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Není požadováno.</w:t>
      </w: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52028614" w:rsidR="00676952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08F1C9BB" w14:textId="77777777" w:rsidR="00504982" w:rsidRDefault="00504982" w:rsidP="00504982">
      <w:pPr>
        <w:pStyle w:val="Odstavecseseznamem"/>
        <w:rPr>
          <w:rFonts w:ascii="Arial" w:hAnsi="Arial" w:cs="Arial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6F59E4C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lastRenderedPageBreak/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3C0D4145" w:rsidR="00924BA5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638DBE78" w14:textId="2E84420A" w:rsidR="00D64A2F" w:rsidRPr="009A50B9" w:rsidRDefault="00D64A2F" w:rsidP="00D64A2F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zániku závazku před řádným ukončením díla je zhotovitel povinen ihned předat objednateli nedokončené dílo včetně věcí, které opatřil a které jsou součástí díla a uhradit případně vzniklou škodu. </w:t>
      </w:r>
      <w:r w:rsidRPr="009A50B9">
        <w:rPr>
          <w:rFonts w:ascii="Arial" w:hAnsi="Arial" w:cs="Arial"/>
          <w:sz w:val="22"/>
        </w:rPr>
        <w:lastRenderedPageBreak/>
        <w:t>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27FD509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</w:t>
      </w:r>
      <w:r w:rsidR="00D64A2F">
        <w:rPr>
          <w:rFonts w:ascii="Arial" w:hAnsi="Arial" w:cs="Arial"/>
          <w:sz w:val="22"/>
        </w:rPr>
        <w:t>adů minimálně do konce roku 2035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7AF23DA4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</w:t>
      </w:r>
      <w:r w:rsidR="00D64A2F">
        <w:rPr>
          <w:rFonts w:ascii="Arial" w:hAnsi="Arial" w:cs="Arial"/>
          <w:spacing w:val="6"/>
          <w:sz w:val="22"/>
        </w:rPr>
        <w:t>nen minimálně do konce roku 2035</w:t>
      </w:r>
      <w:bookmarkStart w:id="1" w:name="_GoBack"/>
      <w:bookmarkEnd w:id="1"/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2FD22121" w14:textId="01B234EB" w:rsidR="0025727E" w:rsidRPr="00534C44" w:rsidRDefault="0025727E" w:rsidP="00534C4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019C613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817176">
        <w:rPr>
          <w:rFonts w:ascii="Arial" w:hAnsi="Arial" w:cs="Arial"/>
          <w:spacing w:val="-6"/>
          <w:sz w:val="22"/>
        </w:rPr>
        <w:t>uzavřena elektronicky</w:t>
      </w:r>
      <w:r w:rsidRPr="008C24E8">
        <w:rPr>
          <w:rFonts w:ascii="Arial" w:hAnsi="Arial" w:cs="Arial"/>
          <w:spacing w:val="-6"/>
          <w:sz w:val="22"/>
        </w:rPr>
        <w:t>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4AFA54AD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 Jihlavě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6470744B" w:rsidR="00F77E11" w:rsidRPr="009A50B9" w:rsidRDefault="00233573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D1560" w14:textId="77777777" w:rsidR="00A510F6" w:rsidRDefault="00A510F6">
      <w:r>
        <w:separator/>
      </w:r>
    </w:p>
  </w:endnote>
  <w:endnote w:type="continuationSeparator" w:id="0">
    <w:p w14:paraId="114C64F5" w14:textId="77777777" w:rsidR="00A510F6" w:rsidRDefault="00A51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A510F6" w:rsidRDefault="00A510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A510F6" w:rsidRDefault="00A510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23C5275D" w:rsidR="00A510F6" w:rsidRDefault="00A510F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64A2F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64A2F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58ED82BE" w:rsidR="00A510F6" w:rsidRDefault="00A510F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9D1C64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9D1C64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DFA79" w14:textId="77777777" w:rsidR="00A510F6" w:rsidRDefault="00A510F6">
      <w:r>
        <w:separator/>
      </w:r>
    </w:p>
  </w:footnote>
  <w:footnote w:type="continuationSeparator" w:id="0">
    <w:p w14:paraId="38D18FF1" w14:textId="77777777" w:rsidR="00A510F6" w:rsidRDefault="00A51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A510F6" w:rsidRPr="00BB2481" w:rsidRDefault="00A510F6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A510F6" w:rsidRPr="00BB2481" w:rsidRDefault="00A510F6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A510F6" w:rsidRDefault="00A510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6555D3C"/>
    <w:multiLevelType w:val="multilevel"/>
    <w:tmpl w:val="218A0C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5935625"/>
    <w:multiLevelType w:val="multilevel"/>
    <w:tmpl w:val="24F08C76"/>
    <w:styleLink w:val="LFO16"/>
    <w:lvl w:ilvl="0">
      <w:numFmt w:val="bullet"/>
      <w:pStyle w:val="MIRAS"/>
      <w:lvlText w:val=""/>
      <w:lvlJc w:val="left"/>
      <w:pPr>
        <w:ind w:left="360" w:hanging="360"/>
      </w:pPr>
      <w:rPr>
        <w:rFonts w:ascii="Wingdings" w:hAnsi="Wingdings"/>
        <w:sz w:val="18"/>
        <w:szCs w:val="18"/>
      </w:rPr>
    </w:lvl>
    <w:lvl w:ilvl="1">
      <w:numFmt w:val="bullet"/>
      <w:lvlText w:val="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2">
      <w:numFmt w:val="bullet"/>
      <w:lvlText w:val=""/>
      <w:lvlJc w:val="left"/>
      <w:pPr>
        <w:ind w:left="1080" w:hanging="360"/>
      </w:pPr>
      <w:rPr>
        <w:rFonts w:ascii="Wingdings" w:hAnsi="Wingdings"/>
        <w:sz w:val="18"/>
        <w:szCs w:val="18"/>
      </w:r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  <w:sz w:val="18"/>
        <w:szCs w:val="18"/>
      </w:rPr>
    </w:lvl>
    <w:lvl w:ilvl="4">
      <w:numFmt w:val="bullet"/>
      <w:lvlText w:val=""/>
      <w:lvlJc w:val="left"/>
      <w:pPr>
        <w:ind w:left="1800" w:hanging="360"/>
      </w:pPr>
      <w:rPr>
        <w:rFonts w:ascii="Symbol" w:hAnsi="Symbol"/>
        <w:sz w:val="18"/>
        <w:szCs w:val="18"/>
      </w:rPr>
    </w:lvl>
    <w:lvl w:ilvl="5">
      <w:numFmt w:val="bullet"/>
      <w:lvlText w:val=""/>
      <w:lvlJc w:val="left"/>
      <w:pPr>
        <w:ind w:left="2160" w:hanging="360"/>
      </w:pPr>
      <w:rPr>
        <w:rFonts w:ascii="Wingdings" w:hAnsi="Wingdings"/>
        <w:sz w:val="18"/>
        <w:szCs w:val="18"/>
      </w:rPr>
    </w:lvl>
    <w:lvl w:ilvl="6">
      <w:numFmt w:val="bullet"/>
      <w:lvlText w:val=""/>
      <w:lvlJc w:val="left"/>
      <w:pPr>
        <w:ind w:left="2520" w:hanging="360"/>
      </w:pPr>
      <w:rPr>
        <w:rFonts w:ascii="Wingdings" w:hAnsi="Wingdings"/>
        <w:sz w:val="18"/>
        <w:szCs w:val="18"/>
      </w:rPr>
    </w:lvl>
    <w:lvl w:ilvl="7">
      <w:numFmt w:val="bullet"/>
      <w:lvlText w:val=""/>
      <w:lvlJc w:val="left"/>
      <w:pPr>
        <w:ind w:left="2880" w:hanging="360"/>
      </w:pPr>
      <w:rPr>
        <w:rFonts w:ascii="Symbol" w:hAnsi="Symbol"/>
        <w:sz w:val="18"/>
        <w:szCs w:val="18"/>
      </w:rPr>
    </w:lvl>
    <w:lvl w:ilvl="8">
      <w:numFmt w:val="bullet"/>
      <w:lvlText w:val=""/>
      <w:lvlJc w:val="left"/>
      <w:pPr>
        <w:ind w:left="3240" w:hanging="360"/>
      </w:pPr>
      <w:rPr>
        <w:rFonts w:ascii="Symbol" w:hAnsi="Symbol"/>
        <w:sz w:val="18"/>
        <w:szCs w:val="18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3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8"/>
  </w:num>
  <w:num w:numId="8">
    <w:abstractNumId w:val="36"/>
  </w:num>
  <w:num w:numId="9">
    <w:abstractNumId w:val="39"/>
  </w:num>
  <w:num w:numId="10">
    <w:abstractNumId w:val="51"/>
  </w:num>
  <w:num w:numId="11">
    <w:abstractNumId w:val="45"/>
  </w:num>
  <w:num w:numId="12">
    <w:abstractNumId w:val="15"/>
  </w:num>
  <w:num w:numId="13">
    <w:abstractNumId w:val="30"/>
  </w:num>
  <w:num w:numId="14">
    <w:abstractNumId w:val="52"/>
  </w:num>
  <w:num w:numId="15">
    <w:abstractNumId w:val="21"/>
  </w:num>
  <w:num w:numId="16">
    <w:abstractNumId w:val="33"/>
  </w:num>
  <w:num w:numId="17">
    <w:abstractNumId w:val="26"/>
  </w:num>
  <w:num w:numId="18">
    <w:abstractNumId w:val="43"/>
  </w:num>
  <w:num w:numId="19">
    <w:abstractNumId w:val="47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0"/>
  </w:num>
  <w:num w:numId="29">
    <w:abstractNumId w:val="29"/>
  </w:num>
  <w:num w:numId="30">
    <w:abstractNumId w:val="24"/>
  </w:num>
  <w:num w:numId="31">
    <w:abstractNumId w:val="35"/>
  </w:num>
  <w:num w:numId="32">
    <w:abstractNumId w:val="41"/>
  </w:num>
  <w:num w:numId="33">
    <w:abstractNumId w:val="56"/>
  </w:num>
  <w:num w:numId="34">
    <w:abstractNumId w:val="27"/>
  </w:num>
  <w:num w:numId="35">
    <w:abstractNumId w:val="37"/>
  </w:num>
  <w:num w:numId="36">
    <w:abstractNumId w:val="55"/>
  </w:num>
  <w:num w:numId="37">
    <w:abstractNumId w:val="19"/>
  </w:num>
  <w:num w:numId="38">
    <w:abstractNumId w:val="53"/>
  </w:num>
  <w:num w:numId="39">
    <w:abstractNumId w:val="4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1"/>
  </w:num>
  <w:num w:numId="42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05E4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366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6DA2"/>
    <w:rsid w:val="001B721A"/>
    <w:rsid w:val="001C263D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2D41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574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208D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3F8F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68A7"/>
    <w:rsid w:val="004F799B"/>
    <w:rsid w:val="00501351"/>
    <w:rsid w:val="00503D0A"/>
    <w:rsid w:val="00504982"/>
    <w:rsid w:val="005058BA"/>
    <w:rsid w:val="005058CD"/>
    <w:rsid w:val="00505F7C"/>
    <w:rsid w:val="00510B97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4C44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E7F97"/>
    <w:rsid w:val="005F21E4"/>
    <w:rsid w:val="005F377B"/>
    <w:rsid w:val="005F4063"/>
    <w:rsid w:val="005F468D"/>
    <w:rsid w:val="005F7A73"/>
    <w:rsid w:val="00606D3D"/>
    <w:rsid w:val="00616FDD"/>
    <w:rsid w:val="006200CA"/>
    <w:rsid w:val="00623A55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169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A83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29D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5CE4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8F66C6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703"/>
    <w:rsid w:val="009B4FC9"/>
    <w:rsid w:val="009B749E"/>
    <w:rsid w:val="009C0D3E"/>
    <w:rsid w:val="009C2CE0"/>
    <w:rsid w:val="009C610C"/>
    <w:rsid w:val="009D080B"/>
    <w:rsid w:val="009D1C64"/>
    <w:rsid w:val="009D1C82"/>
    <w:rsid w:val="009D21C7"/>
    <w:rsid w:val="009D4B40"/>
    <w:rsid w:val="009E2F77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0F6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4759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0714E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3E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774D9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5AB4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0306"/>
    <w:rsid w:val="00CF206A"/>
    <w:rsid w:val="00CF21E6"/>
    <w:rsid w:val="00CF2DC1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4A2F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0C4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  <w:style w:type="paragraph" w:customStyle="1" w:styleId="MIRAS">
    <w:name w:val="MIRAS"/>
    <w:basedOn w:val="Normln"/>
    <w:autoRedefine/>
    <w:rsid w:val="00510B97"/>
    <w:pPr>
      <w:widowControl w:val="0"/>
      <w:numPr>
        <w:numId w:val="41"/>
      </w:numPr>
      <w:tabs>
        <w:tab w:val="left" w:pos="-6418"/>
        <w:tab w:val="left" w:pos="-5845"/>
        <w:tab w:val="left" w:pos="-5274"/>
        <w:tab w:val="left" w:pos="-4704"/>
        <w:tab w:val="left" w:pos="-4133"/>
        <w:tab w:val="left" w:pos="-3563"/>
        <w:tab w:val="left" w:pos="-2992"/>
        <w:tab w:val="left" w:pos="-2421"/>
        <w:tab w:val="left" w:pos="-1851"/>
        <w:tab w:val="left" w:pos="-1295"/>
        <w:tab w:val="left" w:pos="-725"/>
        <w:tab w:val="left" w:pos="-154"/>
        <w:tab w:val="left" w:pos="416"/>
        <w:tab w:val="left" w:pos="987"/>
        <w:tab w:val="left" w:pos="1558"/>
      </w:tabs>
      <w:suppressAutoHyphens/>
      <w:autoSpaceDN w:val="0"/>
      <w:spacing w:before="57" w:after="57"/>
      <w:jc w:val="both"/>
      <w:textAlignment w:val="baseline"/>
    </w:pPr>
    <w:rPr>
      <w:rFonts w:ascii="Arial" w:eastAsia="Lucida Sans Unicode" w:hAnsi="Arial" w:cs="Tahoma"/>
      <w:kern w:val="3"/>
      <w:lang w:eastAsia="cs-CZ"/>
    </w:rPr>
  </w:style>
  <w:style w:type="numbering" w:customStyle="1" w:styleId="LFO16">
    <w:name w:val="LFO16"/>
    <w:basedOn w:val="Bezseznamu"/>
    <w:rsid w:val="00510B97"/>
    <w:pPr>
      <w:numPr>
        <w:numId w:val="41"/>
      </w:numPr>
    </w:pPr>
  </w:style>
  <w:style w:type="paragraph" w:customStyle="1" w:styleId="Arial">
    <w:name w:val="Arial"/>
    <w:basedOn w:val="Normln"/>
    <w:autoRedefine/>
    <w:rsid w:val="00510B97"/>
    <w:pPr>
      <w:widowControl w:val="0"/>
      <w:suppressAutoHyphens/>
      <w:autoSpaceDN w:val="0"/>
      <w:spacing w:before="57" w:after="57"/>
      <w:jc w:val="both"/>
      <w:textAlignment w:val="baseline"/>
    </w:pPr>
    <w:rPr>
      <w:rFonts w:ascii="Arial" w:eastAsia="Lucida Sans Unicode" w:hAnsi="Arial" w:cs="Arial"/>
      <w:color w:val="FF0000"/>
      <w:kern w:val="3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A3E47-8C63-4539-AB44-F4B8E6BC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21</Pages>
  <Words>9507</Words>
  <Characters>56094</Characters>
  <Application>Microsoft Office Word</Application>
  <DocSecurity>0</DocSecurity>
  <Lines>467</Lines>
  <Paragraphs>130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Veleba Aneta Ing.</cp:lastModifiedBy>
  <cp:revision>129</cp:revision>
  <cp:lastPrinted>2022-08-16T12:20:00Z</cp:lastPrinted>
  <dcterms:created xsi:type="dcterms:W3CDTF">2019-10-25T10:35:00Z</dcterms:created>
  <dcterms:modified xsi:type="dcterms:W3CDTF">2022-10-26T06:41:00Z</dcterms:modified>
</cp:coreProperties>
</file>